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ascii="黑体" w:hAnsi="黑体" w:eastAsia="黑体" w:cs="黑体"/>
          <w:b/>
          <w:bCs/>
          <w:sz w:val="32"/>
          <w:szCs w:val="32"/>
        </w:rPr>
      </w:pPr>
      <w:r>
        <w:rPr>
          <w:rFonts w:hint="eastAsia" w:ascii="黑体" w:hAnsi="黑体" w:eastAsia="黑体" w:cs="黑体"/>
          <w:b/>
          <w:bCs/>
          <w:sz w:val="32"/>
          <w:szCs w:val="32"/>
          <w:lang w:eastAsia="zh-CN"/>
        </w:rPr>
        <w:t>武汉科技</w:t>
      </w:r>
      <w:r>
        <w:rPr>
          <w:rFonts w:hint="eastAsia" w:ascii="黑体" w:hAnsi="黑体" w:eastAsia="黑体" w:cs="黑体"/>
          <w:b/>
          <w:bCs/>
          <w:sz w:val="32"/>
          <w:szCs w:val="32"/>
        </w:rPr>
        <w:t>大学</w:t>
      </w:r>
      <w:r>
        <w:rPr>
          <w:rFonts w:hint="eastAsia" w:ascii="黑体" w:hAnsi="黑体" w:eastAsia="黑体" w:cs="黑体"/>
          <w:b/>
          <w:bCs/>
          <w:sz w:val="32"/>
          <w:szCs w:val="32"/>
          <w:lang w:val="en-US" w:eastAsia="zh-CN"/>
        </w:rPr>
        <w:t>2019年</w:t>
      </w:r>
      <w:r>
        <w:rPr>
          <w:rFonts w:hint="eastAsia" w:ascii="黑体" w:hAnsi="黑体" w:eastAsia="黑体" w:cs="黑体"/>
          <w:b/>
          <w:bCs/>
          <w:sz w:val="32"/>
          <w:szCs w:val="32"/>
        </w:rPr>
        <w:t>研究生核心课程建设申报通知</w:t>
      </w: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b/>
          <w:bCs/>
          <w:sz w:val="28"/>
          <w:szCs w:val="28"/>
        </w:rPr>
      </w:pPr>
      <w:r>
        <w:rPr>
          <w:rFonts w:hint="eastAsia"/>
          <w:b/>
          <w:bCs/>
          <w:sz w:val="28"/>
          <w:szCs w:val="28"/>
          <w:lang w:val="en-US" w:eastAsia="zh-CN"/>
        </w:rPr>
        <w:t> 各学院：</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根据《教育部关于改进和加强研究生课程建设的意见》教研[2014]5号,为了优化我校的研究生课程体系，提升课程教学在研究生培养中的基础性作用，推动我校研究生课程教学水平整体上一台阶，学校决定建设一批研究生核心课程。现将有关事宜通知如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w:t>
      </w:r>
      <w:r>
        <w:rPr>
          <w:rFonts w:hint="eastAsia"/>
          <w:b/>
          <w:bCs/>
          <w:sz w:val="28"/>
          <w:szCs w:val="28"/>
          <w:lang w:val="en-US" w:eastAsia="zh-CN"/>
        </w:rPr>
        <w:t>    一、 建设范围及资助力度</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研究生核心课程建设以我校一级博士学位授权学科中量大面广的研究生学科通识课程和学科基础课程（专业基础课程）为主，原则上每个一级学科可以申报1~2门。鼓励、支持多个一级学科合作共建共性核心课程。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核心课程建设周期为二年，每门课程建设学校分别资助经费3万元左右。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w:t>
      </w:r>
      <w:r>
        <w:rPr>
          <w:rFonts w:hint="eastAsia"/>
          <w:b/>
          <w:bCs/>
          <w:sz w:val="28"/>
          <w:szCs w:val="28"/>
          <w:lang w:val="en-US" w:eastAsia="zh-CN"/>
        </w:rPr>
        <w:t>  二、建设主要内容</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研究生核心课程的建设要侧重于加强研究生对前沿理论、交叉学科等知识的了解，注重研究生创新思维、研究方法、实验操作能力等方面的培养。主要建设内容如下。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1、注重与国际一流学科的接轨。借鉴国际先进教学理念和经验，跟踪2~3个国际一流学科的课程体系及相关课程的教学内容，作为核心课程建设和评价的基准。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2、加强教学队伍的建设。核心课程必须由学术造诣高、教学经验丰富的教授主讲，通过核心课程的建设，形成一支结构合理、人员稳定、教学水平高、教学效果好的教师团队。要加强与国际一流学科的交流与合作，通过师资的“走出去”、“引进来”，营造国际化氛围，实现核心课程教学的国际化，确保核心课程能够全部或部分采用全英文授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3、重视教学内容及课程体系的改革。核心课程的教学内容要体现先进性，能及时反映本学科领域的前沿及最新科技成果，同时，广泛吸收先进的教学经验，积极整合优秀科研成果和教改成果。要准确定位核心课程建设在整个学科课程体系改革中的地位及作用，通过核心课程建设，带动、促进本学科课程体系的改革。</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4、重视教材及网络教学平台的建设。核心课程教材应是系列化的优秀教材，鼓励核心课程主讲教师自行编写教材，也可以组合式选用国家级优秀教材和国外高水平原版教材。要建设网络教学平台，将相关的教学大纲、教案、习题、实验指导、参考文献、网络课件、授课录像等上网，为研究生提供丰富的自主学习平台，实现优质教学资源全校共享，带动其他课程的建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5、注重使用先进的教学方法和手段。根据本学科的特色、结合不同的教学内容、充分利用现代信息技术发展的有利条件，改革传统的教学思想观念、教学方法、教学手段，形成案例式、讲座式、研讨式、实验（实践）教学等多种途径、多种媒体有机结合的“立体化”教学。</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xml:space="preserve">        </w:t>
      </w:r>
      <w:r>
        <w:rPr>
          <w:rFonts w:hint="eastAsia"/>
          <w:b/>
          <w:bCs/>
          <w:sz w:val="28"/>
          <w:szCs w:val="28"/>
          <w:lang w:val="en-US" w:eastAsia="zh-CN"/>
        </w:rPr>
        <w:t>三、 申报条件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lang w:val="en-US" w:eastAsia="zh-CN"/>
        </w:rPr>
      </w:pPr>
      <w:r>
        <w:rPr>
          <w:rFonts w:hint="eastAsia"/>
          <w:sz w:val="28"/>
          <w:szCs w:val="28"/>
          <w:lang w:val="en-US" w:eastAsia="zh-CN"/>
        </w:rPr>
        <w:t>        1、课程建设必须结合研究生培养方案的修订进行，所申请课程应为已纳入研究生培养方案中的课程。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rPr>
      </w:pPr>
      <w:r>
        <w:rPr>
          <w:rFonts w:hint="eastAsia"/>
          <w:sz w:val="28"/>
          <w:szCs w:val="28"/>
          <w:lang w:val="en-US" w:eastAsia="zh-CN"/>
        </w:rPr>
        <w:t>2、课程申报以教师团队的形式，课程申报负责人必须是学术造诣高、教学经验丰富的教授；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3、课程建设优先考虑近三年来已开课、教学效果好、选课人数众多的课程；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4、课程建设优先支持国际交流或合作项目较多、能进行全英文或部分英文授课的课程。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xml:space="preserve">        </w:t>
      </w:r>
      <w:r>
        <w:rPr>
          <w:rFonts w:hint="eastAsia"/>
          <w:b/>
          <w:bCs/>
          <w:sz w:val="28"/>
          <w:szCs w:val="28"/>
          <w:lang w:val="en-US" w:eastAsia="zh-CN"/>
        </w:rPr>
        <w:t>四、 申报程序</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课程建设申请负责人分别填写《武汉科技大学核心课程建设申报表》（附件1）、一式二份（同时附电子版，文件名为申报课程名称。），由所在一级学科、学院推荐，于4月15日前递交至各学院汇总后报至研究生院。经学校组织评审专家评审通过后由学校立项资助。</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xml:space="preserve">        </w:t>
      </w:r>
      <w:r>
        <w:rPr>
          <w:rFonts w:hint="eastAsia"/>
          <w:b/>
          <w:bCs/>
          <w:sz w:val="28"/>
          <w:szCs w:val="28"/>
          <w:lang w:val="en-US" w:eastAsia="zh-CN"/>
        </w:rPr>
        <w:t>五、经费下拨及验收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rPr>
      </w:pPr>
      <w:r>
        <w:rPr>
          <w:rFonts w:hint="eastAsia"/>
          <w:sz w:val="28"/>
          <w:szCs w:val="28"/>
          <w:lang w:val="en-US" w:eastAsia="zh-CN"/>
        </w:rPr>
        <w:t>        课程建设经费资助分二期下拨，首期下拨总经费的一半。学校将在核心课程立项建设后的第二年对课程建设进行中期评估与验收。评估与验收合格的，下拨剩余的资助经费；评估与验收不合格的，须对课程建设进行整改，整改后效果明显的再下拨剩余的资助经费，整改效果不明显的将不再资助建设经费。</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lang w:val="en-US" w:eastAsia="zh-CN"/>
        </w:rPr>
      </w:pPr>
      <w:r>
        <w:rPr>
          <w:rFonts w:hint="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rPr>
      </w:pPr>
      <w:r>
        <w:rPr>
          <w:rFonts w:hint="eastAsia"/>
          <w:sz w:val="28"/>
          <w:szCs w:val="28"/>
          <w:lang w:val="en-US" w:eastAsia="zh-CN"/>
        </w:rPr>
        <w:t>附件：</w:t>
      </w:r>
      <w:r>
        <w:rPr>
          <w:rFonts w:hint="eastAsia"/>
          <w:sz w:val="28"/>
          <w:szCs w:val="28"/>
          <w:lang w:val="en-US" w:eastAsia="zh-CN"/>
        </w:rPr>
        <w:fldChar w:fldCharType="begin"/>
      </w:r>
      <w:r>
        <w:rPr>
          <w:rFonts w:hint="eastAsia"/>
          <w:sz w:val="28"/>
          <w:szCs w:val="28"/>
          <w:lang w:val="en-US" w:eastAsia="zh-CN"/>
        </w:rPr>
        <w:instrText xml:space="preserve"> HYPERLINK "http://grs.zju.edu.cn/attachments/zjugrs/UserFiles/File/pyc/jxb/%E6%B5%99%E6%B1%9F%E5%A4%A7%E5%AD%A6%E7%A0%94%E7%A9%B6%E7%94%9F%E6%A0%B8%E5%BF%83%E8%AF%BE%E7%A8%8B%E5%BB%BA%E8%AE%BE%E7%94%B3%E6%8A%A5%E8%A1%A8.doc" </w:instrText>
      </w:r>
      <w:r>
        <w:rPr>
          <w:rFonts w:hint="eastAsia"/>
          <w:sz w:val="28"/>
          <w:szCs w:val="28"/>
          <w:lang w:val="en-US" w:eastAsia="zh-CN"/>
        </w:rPr>
        <w:fldChar w:fldCharType="separate"/>
      </w:r>
      <w:r>
        <w:rPr>
          <w:rFonts w:hint="eastAsia"/>
          <w:sz w:val="28"/>
          <w:szCs w:val="28"/>
          <w:lang w:eastAsia="zh-CN"/>
        </w:rPr>
        <w:t>武汉科技</w:t>
      </w:r>
      <w:r>
        <w:rPr>
          <w:rFonts w:hint="eastAsia"/>
          <w:sz w:val="28"/>
          <w:szCs w:val="28"/>
        </w:rPr>
        <w:t>大学核心课程建设申报表</w:t>
      </w:r>
      <w:r>
        <w:rPr>
          <w:rFonts w:hint="eastAsia"/>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lang w:val="en-US" w:eastAsia="zh-CN"/>
        </w:rPr>
      </w:pPr>
      <w:r>
        <w:rPr>
          <w:rFonts w:hint="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3360" w:firstLineChars="1200"/>
        <w:textAlignment w:val="auto"/>
        <w:rPr>
          <w:rFonts w:hint="eastAsia"/>
          <w:sz w:val="28"/>
          <w:szCs w:val="28"/>
        </w:rPr>
      </w:pPr>
      <w:r>
        <w:rPr>
          <w:rFonts w:hint="eastAsia"/>
          <w:sz w:val="28"/>
          <w:szCs w:val="28"/>
          <w:lang w:val="en-US" w:eastAsia="zh-CN"/>
        </w:rPr>
        <w:t xml:space="preserve">                       研究生院</w:t>
      </w:r>
    </w:p>
    <w:p>
      <w:pPr>
        <w:keepNext w:val="0"/>
        <w:keepLines w:val="0"/>
        <w:pageBreakBefore w:val="0"/>
        <w:widowControl w:val="0"/>
        <w:kinsoku/>
        <w:wordWrap/>
        <w:overflowPunct/>
        <w:topLinePunct w:val="0"/>
        <w:autoSpaceDE/>
        <w:autoSpaceDN/>
        <w:bidi w:val="0"/>
        <w:adjustRightInd/>
        <w:snapToGrid/>
        <w:spacing w:line="500" w:lineRule="exact"/>
        <w:textAlignment w:val="auto"/>
        <w:rPr>
          <w:sz w:val="28"/>
          <w:szCs w:val="28"/>
        </w:rPr>
      </w:pPr>
      <w:r>
        <w:rPr>
          <w:rFonts w:hint="eastAsia"/>
          <w:sz w:val="28"/>
          <w:szCs w:val="28"/>
          <w:lang w:val="en-US" w:eastAsia="zh-CN"/>
        </w:rPr>
        <w:t>                                                                                        2019年3月18日</w:t>
      </w: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907EE"/>
    <w:rsid w:val="07E83B10"/>
    <w:rsid w:val="0A20056E"/>
    <w:rsid w:val="39B457AE"/>
    <w:rsid w:val="54CA153B"/>
    <w:rsid w:val="67EE00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guo</dc:creator>
  <cp:lastModifiedBy>伍芳</cp:lastModifiedBy>
  <dcterms:modified xsi:type="dcterms:W3CDTF">2019-03-18T07:22:53Z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